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 xml:space="preserve">       Государственное казенное учреждение Владимирской области «Отдел социальной защиты населения по городу </w:t>
      </w:r>
      <w:proofErr w:type="spellStart"/>
      <w:r w:rsidRPr="00041FF0">
        <w:rPr>
          <w:sz w:val="28"/>
          <w:szCs w:val="28"/>
        </w:rPr>
        <w:t>Коврову</w:t>
      </w:r>
      <w:proofErr w:type="spellEnd"/>
      <w:r w:rsidRPr="00041FF0">
        <w:rPr>
          <w:sz w:val="28"/>
          <w:szCs w:val="28"/>
        </w:rPr>
        <w:t xml:space="preserve"> и Ковровскому району» провел анкетирование граждан в отношении предоставления мер социальной поддержки семьям с детьми. </w:t>
      </w:r>
      <w:bookmarkStart w:id="0" w:name="_GoBack"/>
      <w:bookmarkEnd w:id="0"/>
    </w:p>
    <w:p w:rsidR="001215AE" w:rsidRPr="00041FF0" w:rsidRDefault="001215AE" w:rsidP="001215AE">
      <w:pPr>
        <w:rPr>
          <w:sz w:val="28"/>
          <w:szCs w:val="28"/>
        </w:rPr>
      </w:pPr>
      <w:r w:rsidRPr="00041FF0">
        <w:rPr>
          <w:sz w:val="28"/>
          <w:szCs w:val="28"/>
        </w:rPr>
        <w:t xml:space="preserve">        Было опрошено 265 человек, что составило 3,8% от числа получателей мер социальной поддержки, обратившихся в ГКУСЭЗ в период с 01.07.2019 по 30.09.2019</w:t>
      </w:r>
    </w:p>
    <w:p w:rsidR="001215AE" w:rsidRPr="00041FF0" w:rsidRDefault="001215AE" w:rsidP="001215AE">
      <w:pPr>
        <w:rPr>
          <w:sz w:val="28"/>
          <w:szCs w:val="28"/>
        </w:rPr>
      </w:pPr>
      <w:r w:rsidRPr="00041FF0">
        <w:rPr>
          <w:sz w:val="28"/>
          <w:szCs w:val="28"/>
        </w:rPr>
        <w:t xml:space="preserve"> (6 901 получатель). Из них было опрошено 57 мужчин и 208 женщин.</w:t>
      </w:r>
    </w:p>
    <w:p w:rsidR="001215AE" w:rsidRPr="00041FF0" w:rsidRDefault="001215AE" w:rsidP="001215AE">
      <w:pPr>
        <w:rPr>
          <w:sz w:val="28"/>
          <w:szCs w:val="28"/>
        </w:rPr>
      </w:pPr>
      <w:r w:rsidRPr="00041FF0">
        <w:rPr>
          <w:sz w:val="28"/>
          <w:szCs w:val="28"/>
        </w:rPr>
        <w:t xml:space="preserve">        Возраст опрошенных: до 30 лет 33 человека – 12,40 %; от 30 до 40 лет 55 человек -20,80%; от 40 до 50 лет 63 человека – 23,80%; от 50 до 60 лет 51 человек – 19,20%; старше 60 лет 63% - 23,80%</w:t>
      </w:r>
    </w:p>
    <w:p w:rsidR="001215AE" w:rsidRPr="00041FF0" w:rsidRDefault="001215AE" w:rsidP="001215AE">
      <w:pPr>
        <w:rPr>
          <w:sz w:val="28"/>
          <w:szCs w:val="28"/>
        </w:rPr>
      </w:pPr>
      <w:r w:rsidRPr="00041FF0">
        <w:rPr>
          <w:sz w:val="28"/>
          <w:szCs w:val="28"/>
        </w:rPr>
        <w:t xml:space="preserve">        Образование опрошенных: начальное общее образование 3 человека – 1,10%; основное общее образование 12 человек – 4,50%; среднее полное образование имеют 54 человека – 20,30%; начальное профессиональное образование имеют 40 человек-15%; среднее профессиональное образование имеют 102 человека – 38,50%; высшее профессиональное образование 54 человека – 20,40%.</w:t>
      </w:r>
    </w:p>
    <w:p w:rsidR="001215AE" w:rsidRPr="00041FF0" w:rsidRDefault="001215AE" w:rsidP="001215AE">
      <w:pPr>
        <w:rPr>
          <w:sz w:val="28"/>
          <w:szCs w:val="28"/>
        </w:rPr>
      </w:pPr>
      <w:r w:rsidRPr="00041FF0">
        <w:rPr>
          <w:sz w:val="28"/>
          <w:szCs w:val="28"/>
        </w:rPr>
        <w:t xml:space="preserve">          6,40% опрошенных являются студентами – 17 человек; 43,80% опрошенных – занято трудовой деятельностью – 116 человек; 28 человек-10,60% - не работают; работающий пенсионер 12,07% - 32 человека; 72 не работающих пенсионера – 27,10 %.  </w:t>
      </w:r>
    </w:p>
    <w:p w:rsidR="001215AE" w:rsidRPr="00041FF0" w:rsidRDefault="001215AE" w:rsidP="001215AE">
      <w:pPr>
        <w:rPr>
          <w:sz w:val="28"/>
          <w:szCs w:val="28"/>
        </w:rPr>
      </w:pPr>
      <w:r w:rsidRPr="00041FF0">
        <w:rPr>
          <w:sz w:val="28"/>
          <w:szCs w:val="28"/>
        </w:rPr>
        <w:t xml:space="preserve">          25,30% опрошенных являются многодетными родителями, что составило 67 человек; 38 человек являются родителями, имеющими 1 или 2 детей до 18 лет, что составило 14,30%; опекунов нет, инвалидов -  44 </w:t>
      </w:r>
      <w:proofErr w:type="gramStart"/>
      <w:r w:rsidRPr="00041FF0">
        <w:rPr>
          <w:sz w:val="28"/>
          <w:szCs w:val="28"/>
        </w:rPr>
        <w:t>человека  (</w:t>
      </w:r>
      <w:proofErr w:type="gramEnd"/>
      <w:r w:rsidRPr="00041FF0">
        <w:rPr>
          <w:sz w:val="28"/>
          <w:szCs w:val="28"/>
        </w:rPr>
        <w:t xml:space="preserve">16,60%), ветераны труда  - 44 человек (16,60%), другая категория – 72 человека – 27,20%. 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 xml:space="preserve">         Подводя итоги мониторинга, можно сделать следующие выводы: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уровень информирования о порядке предоставления государственных услуг достаточный (94,30 %);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- 100% опрошенных в текущем году обращались в ОСЗН по вопросу предоставления субсидий на оплату ЖКУ, за получением справки, удостоверения, информации, за назначением/ перерасчетом, выплаты пособия на детей, ветеранов труда, тружеников тыла и другое;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граждане не используют возможность для подачи заявления в электронном виде через Единый портал государственных и муниципальных услуг в основном по причине отсутствия компьютера, интернета, отсутствия навыков и умения (74,3%);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- 47,5% опрошенных в силу возраста и отсутствия необходимости   не планируют в будущем получать услуги через Единый портал государственных услуг и предпочитают личное обращение;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не возникает трудностей в получении государственной услуги у 94,3% опрошенных; трудности со сбором документов возникают лишь у 30,60% опрошенных;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lastRenderedPageBreak/>
        <w:t>- режим работы учреждения и время, затраченное в очереди, устраивает абсолютное большинство из числа опрошенных – 94,7 % (5,3% предлагают вести прием населения после 16 часов в определенные дни);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- 100% опрошенных удовлетворены качеством обслуживания сотрудников учреждения социальной защиты.  Среди личных и профессиональных качеств сотрудников были отмечены доброжелательность, знания, опыт;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по мнению 100% опрошенных уровень доступности и качества государственных услуг также улучшился из-за отсутствия очередей и благодаря оперативной работе сотрудников;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уровень доступности государственных услуг в ОСЗН по мнению 85,3% достаточный, 14,7% считают его средним из-за отдаленности некоторых населенных пунктов от места предоставления услуги (в основном это жители района);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 факты проявления коррупции в учреждении отсутствуют;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 xml:space="preserve">-  74,3% опрошенных оценили качество работы учреждения как </w:t>
      </w:r>
      <w:proofErr w:type="gramStart"/>
      <w:r w:rsidRPr="00041FF0">
        <w:rPr>
          <w:sz w:val="28"/>
          <w:szCs w:val="28"/>
        </w:rPr>
        <w:t>высокое  и</w:t>
      </w:r>
      <w:proofErr w:type="gramEnd"/>
      <w:r w:rsidRPr="00041FF0">
        <w:rPr>
          <w:sz w:val="28"/>
          <w:szCs w:val="28"/>
        </w:rPr>
        <w:t xml:space="preserve">  25,7%   как среднее.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уровень информирования о порядке предоставления государственных услуг 77,3% опрошенных считают достаточным, средним - 23</w:t>
      </w:r>
      <w:proofErr w:type="gramStart"/>
      <w:r w:rsidRPr="00041FF0">
        <w:rPr>
          <w:sz w:val="28"/>
          <w:szCs w:val="28"/>
        </w:rPr>
        <w:t>% ,</w:t>
      </w:r>
      <w:proofErr w:type="gramEnd"/>
      <w:r w:rsidRPr="00041FF0">
        <w:rPr>
          <w:sz w:val="28"/>
          <w:szCs w:val="28"/>
        </w:rPr>
        <w:t xml:space="preserve"> недостаточным – 3,4%, считают необходимым усилить разъяснительную работу для старшего поколения, преимущественно проживающего в сельской местности;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- 94,3% опрошенных устраивает порядок предоставления государственных услуг, у 5,7% возникают трудности доставки документов в уполномоченный орган из сельской местности, а также в получении справок из других городов.</w:t>
      </w:r>
    </w:p>
    <w:p w:rsidR="001215AE" w:rsidRPr="00041FF0" w:rsidRDefault="001215AE" w:rsidP="001215AE">
      <w:pPr>
        <w:rPr>
          <w:sz w:val="28"/>
          <w:szCs w:val="28"/>
        </w:rPr>
      </w:pP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 xml:space="preserve">   Оценив результаты мониторинга, принимаем решение: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 xml:space="preserve">- </w:t>
      </w:r>
      <w:proofErr w:type="gramStart"/>
      <w:r w:rsidRPr="00041FF0">
        <w:rPr>
          <w:sz w:val="28"/>
          <w:szCs w:val="28"/>
        </w:rPr>
        <w:t>продолжить  работу</w:t>
      </w:r>
      <w:proofErr w:type="gramEnd"/>
      <w:r w:rsidRPr="00041FF0">
        <w:rPr>
          <w:sz w:val="28"/>
          <w:szCs w:val="28"/>
        </w:rPr>
        <w:t xml:space="preserve"> по разъяснению правил предоставления мер социальной поддержки в средствах массовой информации, а также особое внимание уделить разъяснению населению о возможности получения государственных услуг в электронном виде через  Единый портал государственных и муниципальных услуг;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>- вести постоянную работу по повышению профессионального уровня сотрудников (проведение учебных занятий, семинаров).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  <w:r w:rsidRPr="00041FF0">
        <w:rPr>
          <w:sz w:val="28"/>
          <w:szCs w:val="28"/>
        </w:rPr>
        <w:t xml:space="preserve">- для повышения уровня информирования о порядке предоставления государственных услуг продолжать работу с общественными организациями города и </w:t>
      </w:r>
      <w:proofErr w:type="gramStart"/>
      <w:r w:rsidRPr="00041FF0">
        <w:rPr>
          <w:sz w:val="28"/>
          <w:szCs w:val="28"/>
        </w:rPr>
        <w:t>района,  с</w:t>
      </w:r>
      <w:proofErr w:type="gramEnd"/>
      <w:r w:rsidRPr="00041FF0">
        <w:rPr>
          <w:sz w:val="28"/>
          <w:szCs w:val="28"/>
        </w:rPr>
        <w:t xml:space="preserve"> органами </w:t>
      </w:r>
      <w:proofErr w:type="spellStart"/>
      <w:r w:rsidRPr="00041FF0">
        <w:rPr>
          <w:sz w:val="28"/>
          <w:szCs w:val="28"/>
        </w:rPr>
        <w:t>ЗАГСа</w:t>
      </w:r>
      <w:proofErr w:type="spellEnd"/>
      <w:r w:rsidRPr="00041FF0">
        <w:rPr>
          <w:sz w:val="28"/>
          <w:szCs w:val="28"/>
        </w:rPr>
        <w:t xml:space="preserve"> города и района, с роддомом города </w:t>
      </w:r>
      <w:proofErr w:type="spellStart"/>
      <w:r w:rsidRPr="00041FF0">
        <w:rPr>
          <w:sz w:val="28"/>
          <w:szCs w:val="28"/>
        </w:rPr>
        <w:t>Коврова</w:t>
      </w:r>
      <w:proofErr w:type="spellEnd"/>
      <w:r w:rsidRPr="00041FF0">
        <w:rPr>
          <w:sz w:val="28"/>
          <w:szCs w:val="28"/>
        </w:rPr>
        <w:t xml:space="preserve"> муниципальными образованиями по доведению до населения справочного материала для назначения мер социальной поддержки. Продолжать разъяснения в средствах массовой информации, своевременно обновлять информацию на стендах и сайте отдела;</w:t>
      </w:r>
    </w:p>
    <w:p w:rsidR="001215AE" w:rsidRPr="00041FF0" w:rsidRDefault="001215AE" w:rsidP="001215AE">
      <w:pPr>
        <w:jc w:val="both"/>
        <w:rPr>
          <w:sz w:val="28"/>
          <w:szCs w:val="28"/>
        </w:rPr>
      </w:pPr>
    </w:p>
    <w:p w:rsidR="00AA56AE" w:rsidRPr="00041FF0" w:rsidRDefault="00AA56AE">
      <w:pPr>
        <w:rPr>
          <w:sz w:val="28"/>
          <w:szCs w:val="28"/>
        </w:rPr>
      </w:pPr>
    </w:p>
    <w:sectPr w:rsidR="00AA56AE" w:rsidRPr="00041FF0" w:rsidSect="00A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5AE"/>
    <w:rsid w:val="00041FF0"/>
    <w:rsid w:val="001215AE"/>
    <w:rsid w:val="00A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B465-37A4-4C9D-B704-0648FF2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2019-12-04T08:31:00Z</dcterms:created>
  <dcterms:modified xsi:type="dcterms:W3CDTF">2019-12-04T11:45:00Z</dcterms:modified>
</cp:coreProperties>
</file>